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59" w:rsidRDefault="003F59A4">
      <w:pPr>
        <w:pStyle w:val="Standard1"/>
      </w:pPr>
      <w:r>
        <w:rPr>
          <w:b/>
        </w:rPr>
        <w:t>Supplemental Table S2.</w:t>
      </w:r>
      <w:r>
        <w:t xml:space="preserve"> LC-MS/MS analysis of </w:t>
      </w:r>
      <w:r>
        <w:rPr>
          <w:i/>
        </w:rPr>
        <w:t>kex1</w:t>
      </w:r>
      <w:r>
        <w:t>Δ/Δ hypha-secreted Ece1p peptides; the role of Kex1p in Candidalysin maturation.</w:t>
      </w:r>
    </w:p>
    <w:tbl>
      <w:tblPr>
        <w:tblStyle w:val="a"/>
        <w:tblW w:w="9371" w:type="dxa"/>
        <w:tblInd w:w="-115" w:type="dxa"/>
        <w:tblBorders>
          <w:top w:val="single" w:sz="4" w:space="0" w:color="000000"/>
          <w:left w:val="nil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2"/>
        <w:gridCol w:w="1778"/>
        <w:gridCol w:w="2954"/>
        <w:gridCol w:w="2997"/>
      </w:tblGrid>
      <w:tr w:rsidR="00B76259"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76259" w:rsidRDefault="003F59A4">
            <w:pPr>
              <w:pStyle w:val="Standard1"/>
              <w:rPr>
                <w:b/>
              </w:rPr>
            </w:pPr>
            <w:r>
              <w:rPr>
                <w:b/>
              </w:rPr>
              <w:t>Strain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76259" w:rsidRDefault="003F59A4">
            <w:pPr>
              <w:pStyle w:val="Standard1"/>
              <w:rPr>
                <w:b/>
              </w:rPr>
            </w:pPr>
            <w:r>
              <w:rPr>
                <w:b/>
              </w:rPr>
              <w:t>Experimental Replicate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76259" w:rsidRDefault="003F59A4">
            <w:pPr>
              <w:pStyle w:val="Standard1"/>
              <w:jc w:val="center"/>
              <w:rPr>
                <w:b/>
              </w:rPr>
            </w:pPr>
            <w:r>
              <w:rPr>
                <w:b/>
              </w:rPr>
              <w:t xml:space="preserve">Immature </w:t>
            </w:r>
            <w:proofErr w:type="spellStart"/>
            <w:r>
              <w:rPr>
                <w:b/>
              </w:rPr>
              <w:t>Candidalysin</w:t>
            </w:r>
            <w:r>
              <w:rPr>
                <w:b/>
                <w:vertAlign w:val="superscript"/>
              </w:rPr>
              <w:t>a</w:t>
            </w:r>
            <w:proofErr w:type="spellEnd"/>
            <w:r>
              <w:rPr>
                <w:b/>
              </w:rPr>
              <w:t xml:space="preserve"> (PSMs)</w:t>
            </w:r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76259" w:rsidRDefault="003F59A4">
            <w:pPr>
              <w:pStyle w:val="Standard1"/>
              <w:jc w:val="center"/>
              <w:rPr>
                <w:b/>
              </w:rPr>
            </w:pPr>
            <w:r>
              <w:rPr>
                <w:b/>
              </w:rPr>
              <w:t xml:space="preserve">Mature </w:t>
            </w:r>
            <w:proofErr w:type="spellStart"/>
            <w:r>
              <w:rPr>
                <w:b/>
              </w:rPr>
              <w:t>Candidalysin</w:t>
            </w:r>
            <w:r>
              <w:rPr>
                <w:b/>
                <w:vertAlign w:val="superscript"/>
              </w:rPr>
              <w:t>b</w:t>
            </w:r>
            <w:proofErr w:type="spellEnd"/>
            <w:r>
              <w:rPr>
                <w:b/>
              </w:rPr>
              <w:t xml:space="preserve"> (PSMs)</w:t>
            </w:r>
          </w:p>
        </w:tc>
      </w:tr>
      <w:tr w:rsidR="00B7625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76259" w:rsidRDefault="003F59A4">
            <w:pPr>
              <w:pStyle w:val="Standard1"/>
            </w:pPr>
            <w:r>
              <w:t>BWP17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28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715</w:t>
            </w:r>
          </w:p>
        </w:tc>
      </w:tr>
      <w:tr w:rsidR="00B76259">
        <w:tc>
          <w:tcPr>
            <w:tcW w:w="16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259" w:rsidRDefault="00B76259">
            <w:pPr>
              <w:pStyle w:val="Standard1"/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26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730</w:t>
            </w:r>
          </w:p>
        </w:tc>
      </w:tr>
      <w:tr w:rsidR="00B76259"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259" w:rsidRDefault="00B76259">
            <w:pPr>
              <w:pStyle w:val="Standard1"/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  <w:jc w:val="center"/>
            </w:pPr>
            <w:r>
              <w:t>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79</w:t>
            </w:r>
          </w:p>
        </w:tc>
      </w:tr>
      <w:tr w:rsidR="00B7625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76259" w:rsidRDefault="003F59A4">
            <w:pPr>
              <w:pStyle w:val="Standard1"/>
            </w:pPr>
            <w:r>
              <w:rPr>
                <w:i/>
              </w:rPr>
              <w:t>kex1</w:t>
            </w:r>
            <w:r>
              <w:t>Δ/Δ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371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80</w:t>
            </w:r>
          </w:p>
        </w:tc>
      </w:tr>
      <w:tr w:rsidR="00B76259">
        <w:tc>
          <w:tcPr>
            <w:tcW w:w="16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6259" w:rsidRDefault="00B76259">
            <w:pPr>
              <w:pStyle w:val="Standard1"/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291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CB6A1D">
            <w:pPr>
              <w:pStyle w:val="Standard1"/>
              <w:jc w:val="center"/>
            </w:pPr>
            <w:r>
              <w:t>49</w:t>
            </w:r>
          </w:p>
        </w:tc>
      </w:tr>
      <w:tr w:rsidR="00B76259"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259" w:rsidRDefault="00B76259">
            <w:pPr>
              <w:pStyle w:val="Standard1"/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  <w:jc w:val="center"/>
            </w:pPr>
            <w:r>
              <w:t>71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  <w:jc w:val="center"/>
            </w:pPr>
            <w:r>
              <w:t>19</w:t>
            </w:r>
          </w:p>
        </w:tc>
      </w:tr>
      <w:tr w:rsidR="00B7625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259" w:rsidRDefault="003F59A4">
            <w:pPr>
              <w:pStyle w:val="Standard1"/>
            </w:pPr>
            <w:r>
              <w:rPr>
                <w:i/>
              </w:rPr>
              <w:t>kex1</w:t>
            </w:r>
            <w:r>
              <w:t>Δ/Δ+</w:t>
            </w:r>
            <w:r>
              <w:rPr>
                <w:i/>
              </w:rPr>
              <w:t>KEX1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</w:pPr>
            <w: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  <w:jc w:val="center"/>
            </w:pPr>
            <w:r>
              <w:t>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59" w:rsidRDefault="003F59A4">
            <w:pPr>
              <w:pStyle w:val="Standard1"/>
              <w:jc w:val="center"/>
            </w:pPr>
            <w:r>
              <w:t>110</w:t>
            </w:r>
          </w:p>
        </w:tc>
      </w:tr>
    </w:tbl>
    <w:p w:rsidR="00B76259" w:rsidRDefault="00B76259">
      <w:pPr>
        <w:pStyle w:val="Standard1"/>
        <w:spacing w:after="0" w:line="240" w:lineRule="auto"/>
      </w:pPr>
    </w:p>
    <w:p w:rsidR="00B76259" w:rsidRDefault="003F59A4">
      <w:pPr>
        <w:pStyle w:val="Standard1"/>
        <w:spacing w:after="0" w:line="240" w:lineRule="auto"/>
        <w:jc w:val="both"/>
      </w:pPr>
      <w:proofErr w:type="spellStart"/>
      <w:proofErr w:type="gramStart"/>
      <w:r>
        <w:rPr>
          <w:b/>
          <w:vertAlign w:val="superscript"/>
        </w:rPr>
        <w:t>a</w:t>
      </w:r>
      <w:r>
        <w:t>Amino</w:t>
      </w:r>
      <w:proofErr w:type="spellEnd"/>
      <w:proofErr w:type="gramEnd"/>
      <w:r>
        <w:t xml:space="preserve"> acid sequence: SIIGIIMGILGNIPQVIQIIMSIVKAFKGNKR</w:t>
      </w:r>
    </w:p>
    <w:p w:rsidR="00B76259" w:rsidRDefault="003F59A4">
      <w:pPr>
        <w:pStyle w:val="Standard1"/>
        <w:spacing w:after="0" w:line="240" w:lineRule="auto"/>
        <w:jc w:val="both"/>
      </w:pPr>
      <w:proofErr w:type="spellStart"/>
      <w:proofErr w:type="gramStart"/>
      <w:r>
        <w:rPr>
          <w:b/>
          <w:vertAlign w:val="superscript"/>
        </w:rPr>
        <w:t>b</w:t>
      </w:r>
      <w:r>
        <w:t>Amino</w:t>
      </w:r>
      <w:proofErr w:type="spellEnd"/>
      <w:proofErr w:type="gramEnd"/>
      <w:r>
        <w:t xml:space="preserve"> acid sequence: SIIGIIMGILGNIPQVIQIIMSIVKAFKGNK</w:t>
      </w:r>
    </w:p>
    <w:p w:rsidR="00B76259" w:rsidRDefault="003F59A4">
      <w:pPr>
        <w:pStyle w:val="Standard1"/>
        <w:spacing w:after="0" w:line="240" w:lineRule="auto"/>
        <w:jc w:val="both"/>
      </w:pPr>
      <w:r>
        <w:t>PSM values are semi-quantitative</w:t>
      </w:r>
    </w:p>
    <w:p w:rsidR="00B76259" w:rsidRDefault="003F59A4">
      <w:pPr>
        <w:pStyle w:val="Standard1"/>
        <w:spacing w:after="0" w:line="240" w:lineRule="auto"/>
        <w:jc w:val="both"/>
      </w:pPr>
      <w:bookmarkStart w:id="0" w:name="_gjdgxs" w:colFirst="0" w:colLast="0"/>
      <w:bookmarkEnd w:id="0"/>
      <w:r>
        <w:t>Full details of LC-MS/MS datasets and sequence alignments are provided in Supplemental Dataset S1 and Supplemental Figure S4.</w:t>
      </w:r>
      <w:bookmarkStart w:id="1" w:name="_GoBack"/>
      <w:bookmarkEnd w:id="1"/>
    </w:p>
    <w:sectPr w:rsidR="00B76259" w:rsidSect="00B76259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B76259"/>
    <w:rsid w:val="003F59A4"/>
    <w:rsid w:val="00B76259"/>
    <w:rsid w:val="00C538D3"/>
    <w:rsid w:val="00C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5514B-9010-4B1D-A11C-3408DCF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1"/>
    <w:next w:val="Standard1"/>
    <w:rsid w:val="00B762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tandard1"/>
    <w:next w:val="Standard1"/>
    <w:rsid w:val="00B762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Standard1"/>
    <w:next w:val="Standard1"/>
    <w:rsid w:val="00B762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1"/>
    <w:next w:val="Standard1"/>
    <w:rsid w:val="00B762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1"/>
    <w:next w:val="Standard1"/>
    <w:rsid w:val="00B762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Standard1"/>
    <w:next w:val="Standard1"/>
    <w:rsid w:val="00B762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rsid w:val="00B76259"/>
  </w:style>
  <w:style w:type="paragraph" w:styleId="Title">
    <w:name w:val="Title"/>
    <w:basedOn w:val="Standard1"/>
    <w:next w:val="Standard1"/>
    <w:rsid w:val="00B762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Standard1"/>
    <w:next w:val="Standard1"/>
    <w:rsid w:val="00B762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625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Mogavero</dc:creator>
  <cp:lastModifiedBy>Jonathan</cp:lastModifiedBy>
  <cp:revision>3</cp:revision>
  <dcterms:created xsi:type="dcterms:W3CDTF">2017-11-21T16:22:00Z</dcterms:created>
  <dcterms:modified xsi:type="dcterms:W3CDTF">2017-11-22T13:04:00Z</dcterms:modified>
</cp:coreProperties>
</file>